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方正小标宋_GBK" w:hAnsi="方正小标宋_GBK" w:eastAsia="方正小标宋_GBK" w:cs="方正小标宋_GBK"/>
          <w:bCs/>
          <w:sz w:val="44"/>
          <w:szCs w:val="44"/>
        </w:rPr>
      </w:pPr>
      <w:bookmarkStart w:id="0" w:name="_GoBack"/>
      <w:bookmarkEnd w:id="0"/>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2：</w:t>
      </w:r>
    </w:p>
    <w:p>
      <w:pPr>
        <w:jc w:val="center"/>
        <w:rPr>
          <w:rFonts w:hint="eastAsia" w:ascii="仿宋" w:hAnsi="仿宋" w:eastAsia="仿宋" w:cs="仿宋_GB2312"/>
          <w:color w:val="auto"/>
          <w:sz w:val="32"/>
          <w:szCs w:val="32"/>
        </w:rPr>
      </w:pPr>
      <w:r>
        <w:rPr>
          <w:rFonts w:hint="default" w:ascii="方正小标宋_GBK" w:hAnsi="方正小标宋_GBK" w:eastAsia="方正小标宋_GBK" w:cs="方正小标宋_GBK"/>
          <w:bCs/>
          <w:sz w:val="44"/>
          <w:szCs w:val="44"/>
        </w:rPr>
        <w:t>吉林省农业机械推广鉴定</w:t>
      </w:r>
      <w:r>
        <w:rPr>
          <w:rFonts w:hint="default" w:ascii="方正小标宋_GBK" w:hAnsi="方正小标宋_GBK" w:eastAsia="方正小标宋_GBK" w:cs="方正小标宋_GBK"/>
          <w:bCs/>
          <w:sz w:val="44"/>
          <w:szCs w:val="44"/>
          <w:lang w:eastAsia="zh-CN"/>
        </w:rPr>
        <w:t>注</w:t>
      </w:r>
      <w:r>
        <w:rPr>
          <w:rFonts w:hint="default" w:ascii="方正小标宋_GBK" w:hAnsi="方正小标宋_GBK" w:eastAsia="方正小标宋_GBK" w:cs="方正小标宋_GBK"/>
          <w:bCs/>
          <w:sz w:val="44"/>
          <w:szCs w:val="44"/>
        </w:rPr>
        <w:t>销证书产品及其生产企业目录</w:t>
      </w:r>
    </w:p>
    <w:tbl>
      <w:tblPr>
        <w:tblStyle w:val="8"/>
        <w:tblW w:w="1443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57"/>
        <w:gridCol w:w="1650"/>
        <w:gridCol w:w="1500"/>
        <w:gridCol w:w="1680"/>
        <w:gridCol w:w="1495"/>
        <w:gridCol w:w="1240"/>
        <w:gridCol w:w="1140"/>
        <w:gridCol w:w="750"/>
        <w:gridCol w:w="1160"/>
        <w:gridCol w:w="936"/>
        <w:gridCol w:w="1004"/>
        <w:gridCol w:w="12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tblHeader/>
        </w:trPr>
        <w:tc>
          <w:tcPr>
            <w:tcW w:w="6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黑体" w:hAnsi="黑体" w:eastAsia="黑体" w:cs="黑体"/>
                <w:b/>
                <w:bCs/>
                <w:i w:val="0"/>
                <w:iCs w:val="0"/>
                <w:color w:val="auto"/>
                <w:sz w:val="20"/>
                <w:szCs w:val="20"/>
                <w:u w:val="none"/>
              </w:rPr>
            </w:pPr>
            <w:r>
              <w:rPr>
                <w:rStyle w:val="14"/>
                <w:rFonts w:hint="eastAsia" w:ascii="黑体" w:hAnsi="黑体" w:eastAsia="黑体" w:cs="黑体"/>
                <w:color w:val="auto"/>
                <w:lang w:val="en-US" w:eastAsia="zh-CN" w:bidi="ar"/>
              </w:rPr>
              <w:t>序号</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黑体" w:hAnsi="黑体" w:eastAsia="黑体" w:cs="黑体"/>
                <w:b/>
                <w:bCs/>
                <w:i w:val="0"/>
                <w:iCs w:val="0"/>
                <w:color w:val="auto"/>
                <w:sz w:val="20"/>
                <w:szCs w:val="20"/>
                <w:u w:val="none"/>
              </w:rPr>
            </w:pPr>
            <w:r>
              <w:rPr>
                <w:rStyle w:val="14"/>
                <w:rFonts w:hint="eastAsia" w:ascii="黑体" w:hAnsi="黑体" w:eastAsia="黑体" w:cs="黑体"/>
                <w:color w:val="auto"/>
                <w:lang w:val="en-US" w:eastAsia="zh-CN" w:bidi="ar"/>
              </w:rPr>
              <w:t>生产者名称</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黑体" w:hAnsi="黑体" w:eastAsia="黑体" w:cs="黑体"/>
                <w:b/>
                <w:bCs/>
                <w:i w:val="0"/>
                <w:iCs w:val="0"/>
                <w:color w:val="auto"/>
                <w:sz w:val="20"/>
                <w:szCs w:val="20"/>
                <w:u w:val="none"/>
              </w:rPr>
            </w:pPr>
            <w:r>
              <w:rPr>
                <w:rStyle w:val="14"/>
                <w:rFonts w:hint="eastAsia" w:ascii="黑体" w:hAnsi="黑体" w:eastAsia="黑体" w:cs="黑体"/>
                <w:color w:val="auto"/>
                <w:lang w:val="en-US" w:eastAsia="zh-CN" w:bidi="ar"/>
              </w:rPr>
              <w:t>注册地址</w:t>
            </w: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黑体" w:hAnsi="黑体" w:eastAsia="黑体" w:cs="黑体"/>
                <w:b/>
                <w:bCs/>
                <w:i w:val="0"/>
                <w:iCs w:val="0"/>
                <w:color w:val="auto"/>
                <w:sz w:val="20"/>
                <w:szCs w:val="20"/>
                <w:u w:val="none"/>
              </w:rPr>
            </w:pPr>
            <w:r>
              <w:rPr>
                <w:rStyle w:val="14"/>
                <w:rFonts w:hint="eastAsia" w:ascii="黑体" w:hAnsi="黑体" w:eastAsia="黑体" w:cs="黑体"/>
                <w:color w:val="auto"/>
                <w:lang w:val="en-US" w:eastAsia="zh-CN" w:bidi="ar"/>
              </w:rPr>
              <w:t>生产厂名称</w:t>
            </w:r>
          </w:p>
        </w:tc>
        <w:tc>
          <w:tcPr>
            <w:tcW w:w="14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Style w:val="14"/>
                <w:rFonts w:hint="eastAsia" w:ascii="黑体" w:hAnsi="黑体" w:eastAsia="黑体" w:cs="黑体"/>
                <w:color w:val="auto"/>
                <w:lang w:val="en-US" w:eastAsia="zh-CN" w:bidi="ar"/>
              </w:rPr>
            </w:pPr>
            <w:r>
              <w:rPr>
                <w:rStyle w:val="14"/>
                <w:rFonts w:hint="eastAsia" w:ascii="黑体" w:hAnsi="黑体" w:eastAsia="黑体" w:cs="黑体"/>
                <w:color w:val="auto"/>
                <w:lang w:val="en-US" w:eastAsia="zh-CN" w:bidi="ar"/>
              </w:rPr>
              <w:t>生产厂</w:t>
            </w:r>
          </w:p>
          <w:p>
            <w:pPr>
              <w:keepNext w:val="0"/>
              <w:keepLines w:val="0"/>
              <w:widowControl/>
              <w:suppressLineNumbers w:val="0"/>
              <w:spacing w:line="240" w:lineRule="auto"/>
              <w:jc w:val="center"/>
              <w:textAlignment w:val="center"/>
              <w:rPr>
                <w:rFonts w:hint="eastAsia" w:ascii="黑体" w:hAnsi="黑体" w:eastAsia="黑体" w:cs="黑体"/>
                <w:b/>
                <w:bCs/>
                <w:i w:val="0"/>
                <w:iCs w:val="0"/>
                <w:color w:val="auto"/>
                <w:sz w:val="20"/>
                <w:szCs w:val="20"/>
                <w:u w:val="none"/>
              </w:rPr>
            </w:pPr>
            <w:r>
              <w:rPr>
                <w:rStyle w:val="14"/>
                <w:rFonts w:hint="eastAsia" w:ascii="黑体" w:hAnsi="黑体" w:eastAsia="黑体" w:cs="黑体"/>
                <w:color w:val="auto"/>
                <w:lang w:val="en-US" w:eastAsia="zh-CN" w:bidi="ar"/>
              </w:rPr>
              <w:t>注册地址</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黑体" w:hAnsi="黑体" w:eastAsia="黑体" w:cs="黑体"/>
                <w:b/>
                <w:bCs/>
                <w:i w:val="0"/>
                <w:iCs w:val="0"/>
                <w:color w:val="auto"/>
                <w:sz w:val="20"/>
                <w:szCs w:val="20"/>
                <w:u w:val="none"/>
              </w:rPr>
            </w:pPr>
            <w:r>
              <w:rPr>
                <w:rStyle w:val="14"/>
                <w:rFonts w:hint="eastAsia" w:ascii="黑体" w:hAnsi="黑体" w:eastAsia="黑体" w:cs="黑体"/>
                <w:color w:val="auto"/>
                <w:lang w:val="en-US" w:eastAsia="zh-CN" w:bidi="ar"/>
              </w:rPr>
              <w:t>产品名称</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黑体" w:hAnsi="黑体" w:eastAsia="黑体" w:cs="黑体"/>
                <w:b/>
                <w:bCs/>
                <w:i w:val="0"/>
                <w:iCs w:val="0"/>
                <w:color w:val="auto"/>
                <w:sz w:val="20"/>
                <w:szCs w:val="20"/>
                <w:u w:val="none"/>
              </w:rPr>
            </w:pPr>
            <w:r>
              <w:rPr>
                <w:rStyle w:val="14"/>
                <w:rFonts w:hint="eastAsia" w:ascii="黑体" w:hAnsi="黑体" w:eastAsia="黑体" w:cs="黑体"/>
                <w:color w:val="auto"/>
                <w:lang w:val="en-US" w:eastAsia="zh-CN" w:bidi="ar"/>
              </w:rPr>
              <w:t>产品型号</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黑体" w:hAnsi="黑体" w:eastAsia="黑体" w:cs="黑体"/>
                <w:b/>
                <w:bCs/>
                <w:i w:val="0"/>
                <w:iCs w:val="0"/>
                <w:color w:val="auto"/>
                <w:sz w:val="20"/>
                <w:szCs w:val="20"/>
                <w:u w:val="none"/>
              </w:rPr>
            </w:pPr>
            <w:r>
              <w:rPr>
                <w:rStyle w:val="14"/>
                <w:rFonts w:hint="eastAsia" w:ascii="黑体" w:hAnsi="黑体" w:eastAsia="黑体" w:cs="黑体"/>
                <w:color w:val="auto"/>
                <w:lang w:val="en-US" w:eastAsia="zh-CN" w:bidi="ar"/>
              </w:rPr>
              <w:t>涵盖型号</w:t>
            </w:r>
          </w:p>
        </w:tc>
        <w:tc>
          <w:tcPr>
            <w:tcW w:w="11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黑体" w:hAnsi="黑体" w:eastAsia="黑体" w:cs="黑体"/>
                <w:b/>
                <w:bCs/>
                <w:i w:val="0"/>
                <w:iCs w:val="0"/>
                <w:color w:val="auto"/>
                <w:sz w:val="20"/>
                <w:szCs w:val="20"/>
                <w:u w:val="none"/>
              </w:rPr>
            </w:pPr>
            <w:r>
              <w:rPr>
                <w:rStyle w:val="14"/>
                <w:rFonts w:hint="eastAsia" w:ascii="黑体" w:hAnsi="黑体" w:eastAsia="黑体" w:cs="黑体"/>
                <w:color w:val="auto"/>
                <w:lang w:val="en-US" w:eastAsia="zh-CN" w:bidi="ar"/>
              </w:rPr>
              <w:t>所属品目</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Style w:val="14"/>
                <w:rFonts w:hint="eastAsia" w:ascii="黑体" w:hAnsi="黑体" w:eastAsia="黑体" w:cs="黑体"/>
                <w:color w:val="auto"/>
                <w:lang w:val="en-US" w:eastAsia="zh-CN" w:bidi="ar"/>
              </w:rPr>
            </w:pPr>
            <w:r>
              <w:rPr>
                <w:rStyle w:val="14"/>
                <w:rFonts w:hint="eastAsia" w:ascii="黑体" w:hAnsi="黑体" w:eastAsia="黑体" w:cs="黑体"/>
                <w:color w:val="auto"/>
                <w:lang w:val="en-US" w:eastAsia="zh-CN" w:bidi="ar"/>
              </w:rPr>
              <w:t>证书</w:t>
            </w:r>
          </w:p>
          <w:p>
            <w:pPr>
              <w:keepNext w:val="0"/>
              <w:keepLines w:val="0"/>
              <w:widowControl/>
              <w:suppressLineNumbers w:val="0"/>
              <w:spacing w:line="240" w:lineRule="auto"/>
              <w:jc w:val="center"/>
              <w:textAlignment w:val="center"/>
              <w:rPr>
                <w:rFonts w:hint="eastAsia" w:ascii="黑体" w:hAnsi="黑体" w:eastAsia="黑体" w:cs="黑体"/>
                <w:b/>
                <w:bCs/>
                <w:i w:val="0"/>
                <w:iCs w:val="0"/>
                <w:color w:val="auto"/>
                <w:sz w:val="20"/>
                <w:szCs w:val="20"/>
                <w:u w:val="none"/>
              </w:rPr>
            </w:pPr>
            <w:r>
              <w:rPr>
                <w:rStyle w:val="14"/>
                <w:rFonts w:hint="eastAsia" w:ascii="黑体" w:hAnsi="黑体" w:eastAsia="黑体" w:cs="黑体"/>
                <w:color w:val="auto"/>
                <w:lang w:val="en-US" w:eastAsia="zh-CN" w:bidi="ar"/>
              </w:rPr>
              <w:t>编号</w:t>
            </w: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黑体" w:hAnsi="黑体" w:eastAsia="黑体" w:cs="黑体"/>
                <w:b/>
                <w:bCs/>
                <w:i w:val="0"/>
                <w:iCs w:val="0"/>
                <w:color w:val="auto"/>
                <w:sz w:val="20"/>
                <w:szCs w:val="20"/>
                <w:u w:val="none"/>
              </w:rPr>
            </w:pPr>
            <w:r>
              <w:rPr>
                <w:rStyle w:val="14"/>
                <w:rFonts w:hint="eastAsia" w:ascii="黑体" w:hAnsi="黑体" w:eastAsia="黑体" w:cs="黑体"/>
                <w:color w:val="auto"/>
                <w:lang w:val="en-US" w:eastAsia="zh-CN" w:bidi="ar"/>
              </w:rPr>
              <w:t>鉴定报告编号</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黑体" w:hAnsi="黑体" w:eastAsia="黑体" w:cs="黑体"/>
                <w:b/>
                <w:bCs/>
                <w:i w:val="0"/>
                <w:iCs w:val="0"/>
                <w:color w:val="auto"/>
                <w:sz w:val="20"/>
                <w:szCs w:val="20"/>
                <w:u w:val="none"/>
              </w:rPr>
            </w:pPr>
            <w:r>
              <w:rPr>
                <w:rStyle w:val="14"/>
                <w:rFonts w:hint="eastAsia" w:ascii="黑体" w:hAnsi="黑体" w:eastAsia="黑体" w:cs="黑体"/>
                <w:color w:val="auto"/>
                <w:lang w:val="en-US" w:eastAsia="zh-CN" w:bidi="ar"/>
              </w:rPr>
              <w:t>注销原因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trPr>
        <w:tc>
          <w:tcPr>
            <w:tcW w:w="6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kern w:val="2"/>
                <w:sz w:val="20"/>
                <w:szCs w:val="20"/>
                <w:lang w:val="en-US" w:eastAsia="zh-CN" w:bidi="ar-SA"/>
              </w:rPr>
              <w:t>1</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梨树县农丰现代农业有限公司</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梨树县小城子镇平庄村一社</w:t>
            </w: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梨树县农丰现代农业有限公司</w:t>
            </w:r>
          </w:p>
        </w:tc>
        <w:tc>
          <w:tcPr>
            <w:tcW w:w="14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梨树县小城子镇平庄村一社</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中轴双轴式灭茬机</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1GZMN-Ⅱ</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w:t>
            </w:r>
          </w:p>
        </w:tc>
        <w:tc>
          <w:tcPr>
            <w:tcW w:w="11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旋耕机</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T202222220112</w:t>
            </w: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JLT2022162</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生产者已注销不存在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6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2</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梨树县农丰现代农业有限公司</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梨树县小城子镇平庄村一社</w:t>
            </w: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梨树县农丰现代农业有限公司</w:t>
            </w:r>
          </w:p>
        </w:tc>
        <w:tc>
          <w:tcPr>
            <w:tcW w:w="14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梨树县小城子镇平庄村一社</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旋耕深松灭茬起垄联合作业机</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1GZL-350S6M5L5B</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w:t>
            </w:r>
          </w:p>
        </w:tc>
        <w:tc>
          <w:tcPr>
            <w:tcW w:w="11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深松整地联合作业机</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T202222220072</w:t>
            </w: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JLT2022160</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生产者已注销不存在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3</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梨树县农丰现代农业有限公司</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梨树县小城子镇平庄村一社</w:t>
            </w: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梨树县农丰现代农业有限公司</w:t>
            </w:r>
          </w:p>
        </w:tc>
        <w:tc>
          <w:tcPr>
            <w:tcW w:w="14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梨树县小城子镇平庄村一社</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旋耕深松灭茬起垄联合作业机</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1GZL-350S5M5L5A</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w:t>
            </w:r>
          </w:p>
        </w:tc>
        <w:tc>
          <w:tcPr>
            <w:tcW w:w="11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深松整地联合作业机</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T202222220073</w:t>
            </w: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JLT2022161</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生产者已注销不存在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4</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长春长拖农业科技开发有限公司</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经济开发区兴隆山镇102国道与株洲街交汇处</w:t>
            </w: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长春长拖农业科技开发有限公司</w:t>
            </w:r>
          </w:p>
        </w:tc>
        <w:tc>
          <w:tcPr>
            <w:tcW w:w="14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经济开发区兴隆山镇102国道与株洲街交汇处</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秸秆膨化机</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9PST-120</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w:t>
            </w:r>
          </w:p>
        </w:tc>
        <w:tc>
          <w:tcPr>
            <w:tcW w:w="11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饲料膨化机</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T202122220082</w:t>
            </w: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JLT2021074</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生产者已注销不存在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5</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吉林省康达农业机械有限公司</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四平循环经济示范区</w:t>
            </w: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吉林省康达农业机械有限公司</w:t>
            </w:r>
          </w:p>
        </w:tc>
        <w:tc>
          <w:tcPr>
            <w:tcW w:w="14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四平循环经济示范区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破茬深松机</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1SP-300</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w:t>
            </w:r>
          </w:p>
        </w:tc>
        <w:tc>
          <w:tcPr>
            <w:tcW w:w="11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深松机</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T202122220092</w:t>
            </w: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JLT2021041</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sz w:val="20"/>
                <w:szCs w:val="20"/>
                <w:lang w:val="en-US" w:eastAsia="zh-CN"/>
              </w:rPr>
              <w:t>《农业机械试验鉴定办法》第二十六条第一款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6</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吉林省康达农业机械有限公司</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四平循环经济示范区</w:t>
            </w: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吉林省康达农业机械有限公司</w:t>
            </w:r>
          </w:p>
        </w:tc>
        <w:tc>
          <w:tcPr>
            <w:tcW w:w="14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四平循环经济示范区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全幅深松联合作业机</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1SFL-300</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w:t>
            </w:r>
          </w:p>
        </w:tc>
        <w:tc>
          <w:tcPr>
            <w:tcW w:w="11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深松机</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T202122220094</w:t>
            </w: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JLT2021043</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sz w:val="20"/>
                <w:szCs w:val="20"/>
                <w:lang w:val="en-US" w:eastAsia="zh-CN"/>
              </w:rPr>
              <w:t>《农业机械试验鉴定办法》第二十六条第一款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5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7</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吉林省康达农业机械有限公司</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四平循环经济示范区</w:t>
            </w: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吉林省康达农业机械有限公司</w:t>
            </w:r>
          </w:p>
        </w:tc>
        <w:tc>
          <w:tcPr>
            <w:tcW w:w="14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四平循环经济示范区</w:t>
            </w:r>
          </w:p>
        </w:tc>
        <w:tc>
          <w:tcPr>
            <w:tcW w:w="12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免耕指夹式精量施肥播种机</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2BMZF-2B</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w:t>
            </w:r>
          </w:p>
        </w:tc>
        <w:tc>
          <w:tcPr>
            <w:tcW w:w="11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单粒（精密）播种机</w:t>
            </w:r>
          </w:p>
        </w:tc>
        <w:tc>
          <w:tcPr>
            <w:tcW w:w="9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T202122220049</w:t>
            </w:r>
          </w:p>
        </w:tc>
        <w:tc>
          <w:tcPr>
            <w:tcW w:w="10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JLT2021028</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sz w:val="20"/>
                <w:szCs w:val="20"/>
                <w:lang w:val="en-US" w:eastAsia="zh-CN"/>
              </w:rPr>
              <w:t>《农业机械试验鉴定办法》第二十六条第一款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吉林省奇力富尔农机装备有限公司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吉林省长春市农安县合隆镇长春农安经济开发区盛隆大街与合通路交并汇处</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吉林省奇力富尔农机装备有限公司</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吉林省长春市农安县合隆镇长春农安经济开发区盛隆大街与合通路交并汇处</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撒肥机</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2FGH-5</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w:t>
            </w:r>
          </w:p>
        </w:tc>
        <w:tc>
          <w:tcPr>
            <w:tcW w:w="116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sz w:val="20"/>
                <w:szCs w:val="20"/>
                <w:lang w:val="en-US" w:eastAsia="zh-CN"/>
              </w:rPr>
            </w:pPr>
            <w:r>
              <w:rPr>
                <w:rFonts w:hint="default" w:ascii="Times New Roman" w:hAnsi="Times New Roman" w:eastAsia="仿宋_GB2312" w:cs="Times New Roman"/>
                <w:color w:val="000000"/>
                <w:sz w:val="20"/>
                <w:szCs w:val="20"/>
              </w:rPr>
              <w:t>撒（抛）肥机</w:t>
            </w:r>
          </w:p>
        </w:tc>
        <w:tc>
          <w:tcPr>
            <w:tcW w:w="936"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T202322220085</w:t>
            </w:r>
          </w:p>
        </w:tc>
        <w:tc>
          <w:tcPr>
            <w:tcW w:w="1004"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JLT2023051</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sz w:val="20"/>
                <w:szCs w:val="20"/>
                <w:lang w:val="en-US" w:eastAsia="zh-CN"/>
              </w:rPr>
              <w:t>《农业机械试验鉴定办法》第二十六条第一款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吉林省奇力富尔农机装备有限公司</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吉林省长春市农安县合隆镇长春农安经济开发区盛隆大街与合通路交并汇处</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吉林省奇力富尔农机装备有限公司</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吉林省长春市农安县合隆镇长春农安经济开发区盛隆大街与合通路交并汇处</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撒肥机</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2FGH-6</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w:t>
            </w:r>
          </w:p>
        </w:tc>
        <w:tc>
          <w:tcPr>
            <w:tcW w:w="116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sz w:val="20"/>
                <w:szCs w:val="20"/>
                <w:lang w:val="en-US" w:eastAsia="zh-CN"/>
              </w:rPr>
            </w:pPr>
            <w:r>
              <w:rPr>
                <w:rFonts w:hint="default" w:ascii="Times New Roman" w:hAnsi="Times New Roman" w:eastAsia="仿宋_GB2312" w:cs="Times New Roman"/>
                <w:color w:val="000000"/>
                <w:sz w:val="20"/>
                <w:szCs w:val="20"/>
              </w:rPr>
              <w:t>撒（抛）肥机</w:t>
            </w:r>
          </w:p>
        </w:tc>
        <w:tc>
          <w:tcPr>
            <w:tcW w:w="936"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T202322220020</w:t>
            </w:r>
          </w:p>
        </w:tc>
        <w:tc>
          <w:tcPr>
            <w:tcW w:w="1004"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color w:val="000000"/>
                <w:sz w:val="20"/>
                <w:szCs w:val="20"/>
              </w:rPr>
              <w:t>JLT2022171</w:t>
            </w:r>
          </w:p>
        </w:tc>
        <w:tc>
          <w:tcPr>
            <w:tcW w:w="12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imes New Roman" w:hAnsi="Times New Roman" w:eastAsia="仿宋_GB2312" w:cs="Times New Roman"/>
                <w:color w:val="000000"/>
                <w:kern w:val="2"/>
                <w:sz w:val="20"/>
                <w:szCs w:val="20"/>
                <w:lang w:val="en-US" w:eastAsia="zh-CN" w:bidi="ar-SA"/>
              </w:rPr>
            </w:pPr>
            <w:r>
              <w:rPr>
                <w:rFonts w:hint="default" w:ascii="Times New Roman" w:hAnsi="Times New Roman" w:eastAsia="仿宋_GB2312" w:cs="Times New Roman"/>
                <w:sz w:val="20"/>
                <w:szCs w:val="20"/>
                <w:lang w:val="en-US" w:eastAsia="zh-CN"/>
              </w:rPr>
              <w:t>《农业机械试验鉴定办法》第二十六条第一款</w:t>
            </w:r>
          </w:p>
        </w:tc>
      </w:tr>
    </w:tbl>
    <w:p>
      <w:pPr>
        <w:rPr>
          <w:rFonts w:hint="eastAsia" w:ascii="Times New Roman" w:hAnsi="Times New Roman" w:eastAsia="宋体" w:cs="Times New Roman"/>
          <w:sz w:val="18"/>
          <w:szCs w:val="18"/>
          <w:lang w:val="en-US" w:eastAsia="zh-CN"/>
        </w:rPr>
      </w:pPr>
    </w:p>
    <w:p>
      <w:pPr>
        <w:pStyle w:val="5"/>
        <w:rPr>
          <w:rFonts w:hint="default" w:ascii="Times New Roman" w:hAnsi="Times New Roman" w:eastAsia="仿宋_GB2312" w:cs="Times New Roman"/>
          <w:sz w:val="32"/>
          <w:szCs w:val="32"/>
        </w:rPr>
      </w:pPr>
    </w:p>
    <w:sectPr>
      <w:footerReference r:id="rId3" w:type="default"/>
      <w:pgSz w:w="16838" w:h="11906" w:orient="landscape"/>
      <w:pgMar w:top="1701" w:right="1417" w:bottom="1701" w:left="1417" w:header="851" w:footer="992" w:gutter="0"/>
      <w:pgNumType w:fmt="numberInDash"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altName w:val="微软雅黑"/>
    <w:panose1 w:val="02010609030101010101"/>
    <w:charset w:val="86"/>
    <w:family w:val="modern"/>
    <w:pitch w:val="default"/>
    <w:sig w:usb0="00000000" w:usb1="00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zlmNzVkMzEzY2YxNWMyOTE4NTBjZWU5NmJkYTU1ODEifQ=="/>
  </w:docVars>
  <w:rsids>
    <w:rsidRoot w:val="00867B29"/>
    <w:rsid w:val="000069D0"/>
    <w:rsid w:val="00011CBF"/>
    <w:rsid w:val="00020FA4"/>
    <w:rsid w:val="0002118E"/>
    <w:rsid w:val="000259F6"/>
    <w:rsid w:val="000D16E0"/>
    <w:rsid w:val="000F2433"/>
    <w:rsid w:val="000F6899"/>
    <w:rsid w:val="001100CE"/>
    <w:rsid w:val="00110364"/>
    <w:rsid w:val="001105C5"/>
    <w:rsid w:val="00114D2D"/>
    <w:rsid w:val="00160D83"/>
    <w:rsid w:val="00163795"/>
    <w:rsid w:val="00165BA1"/>
    <w:rsid w:val="001F5BB1"/>
    <w:rsid w:val="00215D08"/>
    <w:rsid w:val="00223B12"/>
    <w:rsid w:val="00250C25"/>
    <w:rsid w:val="00272AC3"/>
    <w:rsid w:val="00292D86"/>
    <w:rsid w:val="002933C8"/>
    <w:rsid w:val="00294997"/>
    <w:rsid w:val="002B217B"/>
    <w:rsid w:val="00304145"/>
    <w:rsid w:val="00342133"/>
    <w:rsid w:val="003903F5"/>
    <w:rsid w:val="003B62AD"/>
    <w:rsid w:val="003E7BAF"/>
    <w:rsid w:val="00400A11"/>
    <w:rsid w:val="00420DCB"/>
    <w:rsid w:val="00444134"/>
    <w:rsid w:val="0048567E"/>
    <w:rsid w:val="004C1F6E"/>
    <w:rsid w:val="004C4297"/>
    <w:rsid w:val="004E135A"/>
    <w:rsid w:val="004F11E9"/>
    <w:rsid w:val="00505177"/>
    <w:rsid w:val="005238E1"/>
    <w:rsid w:val="0053180B"/>
    <w:rsid w:val="005631CB"/>
    <w:rsid w:val="00595E94"/>
    <w:rsid w:val="005A2A1C"/>
    <w:rsid w:val="005B52C7"/>
    <w:rsid w:val="005C420F"/>
    <w:rsid w:val="005C499C"/>
    <w:rsid w:val="005D664E"/>
    <w:rsid w:val="00611CB6"/>
    <w:rsid w:val="006904F9"/>
    <w:rsid w:val="0069189D"/>
    <w:rsid w:val="006979A2"/>
    <w:rsid w:val="006B757F"/>
    <w:rsid w:val="006E7FD1"/>
    <w:rsid w:val="006F19F9"/>
    <w:rsid w:val="0072615A"/>
    <w:rsid w:val="0076386D"/>
    <w:rsid w:val="0078408A"/>
    <w:rsid w:val="007B21EC"/>
    <w:rsid w:val="007C5265"/>
    <w:rsid w:val="007D6E82"/>
    <w:rsid w:val="007E0021"/>
    <w:rsid w:val="008453A5"/>
    <w:rsid w:val="008472F5"/>
    <w:rsid w:val="00850979"/>
    <w:rsid w:val="00867B29"/>
    <w:rsid w:val="00877A55"/>
    <w:rsid w:val="0089294C"/>
    <w:rsid w:val="008A1CCA"/>
    <w:rsid w:val="008F47AC"/>
    <w:rsid w:val="009206BC"/>
    <w:rsid w:val="009343DE"/>
    <w:rsid w:val="00934ADE"/>
    <w:rsid w:val="009E15D4"/>
    <w:rsid w:val="009E6D79"/>
    <w:rsid w:val="00A435AA"/>
    <w:rsid w:val="00A82403"/>
    <w:rsid w:val="00A87D06"/>
    <w:rsid w:val="00AA1360"/>
    <w:rsid w:val="00AE0E09"/>
    <w:rsid w:val="00AF5361"/>
    <w:rsid w:val="00B1608B"/>
    <w:rsid w:val="00B3496E"/>
    <w:rsid w:val="00B432B8"/>
    <w:rsid w:val="00B475F2"/>
    <w:rsid w:val="00B75C05"/>
    <w:rsid w:val="00B84017"/>
    <w:rsid w:val="00BC2CBE"/>
    <w:rsid w:val="00BC535A"/>
    <w:rsid w:val="00BD42FC"/>
    <w:rsid w:val="00BD70B4"/>
    <w:rsid w:val="00BF7B86"/>
    <w:rsid w:val="00C20F92"/>
    <w:rsid w:val="00C21390"/>
    <w:rsid w:val="00CE028C"/>
    <w:rsid w:val="00CF0359"/>
    <w:rsid w:val="00D05690"/>
    <w:rsid w:val="00D160DA"/>
    <w:rsid w:val="00D52063"/>
    <w:rsid w:val="00D52FA3"/>
    <w:rsid w:val="00DA0AE9"/>
    <w:rsid w:val="00DA542B"/>
    <w:rsid w:val="00DA5545"/>
    <w:rsid w:val="00DD4535"/>
    <w:rsid w:val="00DE5231"/>
    <w:rsid w:val="00DE5C7E"/>
    <w:rsid w:val="00E101C4"/>
    <w:rsid w:val="00E135FB"/>
    <w:rsid w:val="00E626E5"/>
    <w:rsid w:val="00E83593"/>
    <w:rsid w:val="00E91F2D"/>
    <w:rsid w:val="00EA0823"/>
    <w:rsid w:val="00EC2887"/>
    <w:rsid w:val="00ED4901"/>
    <w:rsid w:val="00ED7587"/>
    <w:rsid w:val="00EF5A7B"/>
    <w:rsid w:val="00F370C2"/>
    <w:rsid w:val="00F45B99"/>
    <w:rsid w:val="00F52696"/>
    <w:rsid w:val="00F572DB"/>
    <w:rsid w:val="00FA66A9"/>
    <w:rsid w:val="00FA7EB5"/>
    <w:rsid w:val="00FB0B91"/>
    <w:rsid w:val="00FD799C"/>
    <w:rsid w:val="00FF128F"/>
    <w:rsid w:val="0111068B"/>
    <w:rsid w:val="04224740"/>
    <w:rsid w:val="052D1EE4"/>
    <w:rsid w:val="056068C7"/>
    <w:rsid w:val="06801859"/>
    <w:rsid w:val="071A021B"/>
    <w:rsid w:val="091D19A9"/>
    <w:rsid w:val="0C7A6B53"/>
    <w:rsid w:val="0D264959"/>
    <w:rsid w:val="0D4B6053"/>
    <w:rsid w:val="11840F37"/>
    <w:rsid w:val="11A2103F"/>
    <w:rsid w:val="11DE546D"/>
    <w:rsid w:val="11F065D0"/>
    <w:rsid w:val="125035FC"/>
    <w:rsid w:val="14C03E0B"/>
    <w:rsid w:val="16A808AE"/>
    <w:rsid w:val="190E6554"/>
    <w:rsid w:val="193A04A7"/>
    <w:rsid w:val="1C511649"/>
    <w:rsid w:val="1E1A2DFB"/>
    <w:rsid w:val="1EF45317"/>
    <w:rsid w:val="1FF55733"/>
    <w:rsid w:val="1FFEAECF"/>
    <w:rsid w:val="23C66D9B"/>
    <w:rsid w:val="24572271"/>
    <w:rsid w:val="25993DA3"/>
    <w:rsid w:val="25CA502B"/>
    <w:rsid w:val="262815C6"/>
    <w:rsid w:val="298B39DD"/>
    <w:rsid w:val="2A151E4D"/>
    <w:rsid w:val="2A670C50"/>
    <w:rsid w:val="2A6F27A4"/>
    <w:rsid w:val="2F500ADE"/>
    <w:rsid w:val="30261354"/>
    <w:rsid w:val="31022BBC"/>
    <w:rsid w:val="32BFCAF2"/>
    <w:rsid w:val="393D31F7"/>
    <w:rsid w:val="39B60304"/>
    <w:rsid w:val="39FF5C7F"/>
    <w:rsid w:val="3A097B87"/>
    <w:rsid w:val="3DC713AD"/>
    <w:rsid w:val="3F207071"/>
    <w:rsid w:val="433B2944"/>
    <w:rsid w:val="479F0E40"/>
    <w:rsid w:val="487A69B2"/>
    <w:rsid w:val="48C56DDE"/>
    <w:rsid w:val="4A656DF7"/>
    <w:rsid w:val="4B79439B"/>
    <w:rsid w:val="4BCB52FF"/>
    <w:rsid w:val="4D1D7526"/>
    <w:rsid w:val="4DA67A37"/>
    <w:rsid w:val="4F5A1BA4"/>
    <w:rsid w:val="50F87F9B"/>
    <w:rsid w:val="512B7E80"/>
    <w:rsid w:val="52893764"/>
    <w:rsid w:val="52A472A5"/>
    <w:rsid w:val="52CF6267"/>
    <w:rsid w:val="533210A9"/>
    <w:rsid w:val="558D531A"/>
    <w:rsid w:val="56552F27"/>
    <w:rsid w:val="56D2FE63"/>
    <w:rsid w:val="579C5CE4"/>
    <w:rsid w:val="587370F1"/>
    <w:rsid w:val="59BD416E"/>
    <w:rsid w:val="5B1C3680"/>
    <w:rsid w:val="5C125466"/>
    <w:rsid w:val="5C15192C"/>
    <w:rsid w:val="5C1D6BD5"/>
    <w:rsid w:val="5E405E8D"/>
    <w:rsid w:val="5EFB66C9"/>
    <w:rsid w:val="5FFBCA6A"/>
    <w:rsid w:val="61EF6D63"/>
    <w:rsid w:val="621E32F4"/>
    <w:rsid w:val="62C0709F"/>
    <w:rsid w:val="65691B74"/>
    <w:rsid w:val="66E96761"/>
    <w:rsid w:val="6A4D0825"/>
    <w:rsid w:val="6A7B213B"/>
    <w:rsid w:val="6A7F758B"/>
    <w:rsid w:val="6B3114C1"/>
    <w:rsid w:val="6B697579"/>
    <w:rsid w:val="6B8B539E"/>
    <w:rsid w:val="6D557535"/>
    <w:rsid w:val="6E1D7054"/>
    <w:rsid w:val="6E20392F"/>
    <w:rsid w:val="6EFF7918"/>
    <w:rsid w:val="6F7F7617"/>
    <w:rsid w:val="70161E4F"/>
    <w:rsid w:val="713E1BDB"/>
    <w:rsid w:val="722A6B62"/>
    <w:rsid w:val="7311383E"/>
    <w:rsid w:val="739752E7"/>
    <w:rsid w:val="763743BE"/>
    <w:rsid w:val="767A74E8"/>
    <w:rsid w:val="77A33133"/>
    <w:rsid w:val="77AA48B7"/>
    <w:rsid w:val="77CE2663"/>
    <w:rsid w:val="77DBF415"/>
    <w:rsid w:val="77FD8176"/>
    <w:rsid w:val="7A672A1E"/>
    <w:rsid w:val="7C223255"/>
    <w:rsid w:val="7DBF2DEA"/>
    <w:rsid w:val="7EFF0ED0"/>
    <w:rsid w:val="7F952B09"/>
    <w:rsid w:val="7FFF2332"/>
    <w:rsid w:val="9F85E199"/>
    <w:rsid w:val="B2DF0251"/>
    <w:rsid w:val="B65F42FF"/>
    <w:rsid w:val="BDDBC48B"/>
    <w:rsid w:val="BFFFDACF"/>
    <w:rsid w:val="CFFBE2ED"/>
    <w:rsid w:val="EB7FC987"/>
    <w:rsid w:val="F797B019"/>
    <w:rsid w:val="FCBB0E87"/>
    <w:rsid w:val="FE7FEB0A"/>
    <w:rsid w:val="FF7C442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Times New Roman"/>
      <w:b/>
      <w:kern w:val="44"/>
      <w:sz w:val="48"/>
      <w:szCs w:val="48"/>
    </w:rPr>
  </w:style>
  <w:style w:type="paragraph" w:styleId="3">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1"/>
    <w:semiHidden/>
    <w:unhideWhenUsed/>
    <w:qFormat/>
    <w:uiPriority w:val="99"/>
    <w:pPr>
      <w:spacing w:after="120"/>
    </w:pPr>
  </w:style>
  <w:style w:type="paragraph" w:styleId="5">
    <w:name w:val="Body Text Indent"/>
    <w:basedOn w:val="1"/>
    <w:qFormat/>
    <w:uiPriority w:val="0"/>
    <w:pPr>
      <w:spacing w:after="120"/>
      <w:ind w:left="420" w:leftChars="200"/>
    </w:pPr>
  </w:style>
  <w:style w:type="paragraph" w:styleId="6">
    <w:name w:val="footer"/>
    <w:basedOn w:val="1"/>
    <w:link w:val="13"/>
    <w:unhideWhenUsed/>
    <w:qFormat/>
    <w:uiPriority w:val="99"/>
    <w:pPr>
      <w:tabs>
        <w:tab w:val="center" w:pos="4153"/>
        <w:tab w:val="right" w:pos="8306"/>
      </w:tabs>
      <w:snapToGrid w:val="0"/>
      <w:jc w:val="left"/>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character" w:styleId="10">
    <w:name w:val="Hyperlink"/>
    <w:basedOn w:val="9"/>
    <w:qFormat/>
    <w:uiPriority w:val="0"/>
    <w:rPr>
      <w:color w:val="000000"/>
      <w:u w:val="none"/>
    </w:rPr>
  </w:style>
  <w:style w:type="character" w:customStyle="1" w:styleId="11">
    <w:name w:val="正文文本 Char"/>
    <w:basedOn w:val="9"/>
    <w:link w:val="4"/>
    <w:semiHidden/>
    <w:qFormat/>
    <w:uiPriority w:val="99"/>
  </w:style>
  <w:style w:type="character" w:customStyle="1" w:styleId="12">
    <w:name w:val="页眉 Char"/>
    <w:basedOn w:val="9"/>
    <w:link w:val="7"/>
    <w:qFormat/>
    <w:uiPriority w:val="99"/>
    <w:rPr>
      <w:sz w:val="18"/>
      <w:szCs w:val="18"/>
    </w:rPr>
  </w:style>
  <w:style w:type="character" w:customStyle="1" w:styleId="13">
    <w:name w:val="页脚 Char"/>
    <w:basedOn w:val="9"/>
    <w:link w:val="6"/>
    <w:qFormat/>
    <w:uiPriority w:val="99"/>
    <w:rPr>
      <w:sz w:val="18"/>
      <w:szCs w:val="18"/>
    </w:rPr>
  </w:style>
  <w:style w:type="character" w:customStyle="1" w:styleId="14">
    <w:name w:val="font71"/>
    <w:basedOn w:val="9"/>
    <w:qFormat/>
    <w:uiPriority w:val="0"/>
    <w:rPr>
      <w:rFonts w:hint="eastAsia" w:ascii="宋体" w:hAnsi="宋体" w:eastAsia="宋体" w:cs="宋体"/>
      <w:color w:val="FF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1445</Words>
  <Characters>1745</Characters>
  <Lines>9</Lines>
  <Paragraphs>2</Paragraphs>
  <TotalTime>2</TotalTime>
  <ScaleCrop>false</ScaleCrop>
  <LinksUpToDate>false</LinksUpToDate>
  <CharactersWithSpaces>1804</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2020-12-28T01:53:00Z</dcterms:created>
  <dc:creator>pc</dc:creator>
  <cp:lastModifiedBy>user</cp:lastModifiedBy>
  <cp:lastPrinted>2026-01-13T14:57:00Z</cp:lastPrinted>
  <dcterms:modified xsi:type="dcterms:W3CDTF">2026-01-14T09:56:34Z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ICV">
    <vt:lpwstr>B7223B35587C4C2EADFEB016E3C436D7</vt:lpwstr>
  </property>
  <property fmtid="{D5CDD505-2E9C-101B-9397-08002B2CF9AE}" pid="4" name="KSOTemplateDocerSaveRecord">
    <vt:lpwstr>eyJoZGlkIjoiMzlmNzVkMzEzY2YxNWMyOTE4NTBjZWU5NmJkYTU1ODEiLCJ1c2VySWQiOiI4NDYzODI3NDMifQ==</vt:lpwstr>
  </property>
</Properties>
</file>